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</w:r>
    </w:p>
    <w:p>
      <w:pPr>
        <w:pStyle w:val="Normal"/>
        <w:spacing w:before="24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ANEXO I</w:t>
      </w:r>
    </w:p>
    <w:p>
      <w:pPr>
        <w:pStyle w:val="Normal"/>
        <w:spacing w:before="12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PLANO DE TRABALHO</w:t>
      </w:r>
    </w:p>
    <w:p>
      <w:pPr>
        <w:pStyle w:val="Normal"/>
        <w:pBdr/>
        <w:shd w:val="clear" w:color="auto" w:fill="000000"/>
        <w:tabs>
          <w:tab w:val="left" w:pos="10306" w:leader="none"/>
        </w:tabs>
        <w:spacing w:before="137" w:after="0"/>
        <w:ind w:right="649" w:hanging="0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FFFFFF"/>
          <w:highlight w:val="black"/>
        </w:rPr>
        <w:t xml:space="preserve">1 - IDENTIFICAÇÃO DO/A  PESQUISADOR/A                                              </w:t>
      </w:r>
    </w:p>
    <w:p>
      <w:pPr>
        <w:pStyle w:val="Normal"/>
        <w:pBdr/>
        <w:spacing w:before="10" w:after="0"/>
        <w:ind w:left="333" w:right="649" w:hanging="0"/>
        <w:jc w:val="both"/>
        <w:rPr>
          <w:b/>
          <w:b/>
          <w:color w:val="000000"/>
          <w:sz w:val="7"/>
          <w:szCs w:val="7"/>
        </w:rPr>
      </w:pPr>
      <w:r>
        <w:rPr>
          <w:b/>
          <w:color w:val="000000"/>
          <w:sz w:val="7"/>
          <w:szCs w:val="7"/>
        </w:rPr>
      </w:r>
    </w:p>
    <w:tbl>
      <w:tblPr>
        <w:tblStyle w:val="a0"/>
        <w:tblW w:w="10065" w:type="dxa"/>
        <w:jc w:val="left"/>
        <w:tblInd w:w="-1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065"/>
      </w:tblGrid>
      <w:tr>
        <w:trPr>
          <w:trHeight w:val="566" w:hRule="atLeast"/>
        </w:trPr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pacing w:lineRule="auto" w:line="232"/>
              <w:ind w:left="71" w:right="649" w:hanging="0"/>
              <w:rPr>
                <w:rFonts w:ascii="Times New Roman" w:hAnsi="Times New Roman" w:eastAsia="Times New Roman" w:cs="Times New Roman"/>
                <w:color w:val="0070C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18"/>
                <w:szCs w:val="18"/>
              </w:rPr>
              <w:t>Nome completo do/a Pesquisador/a</w:t>
            </w:r>
          </w:p>
        </w:tc>
      </w:tr>
      <w:tr>
        <w:trPr>
          <w:trHeight w:val="570" w:hRule="atLeast"/>
        </w:trPr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tabs>
                <w:tab w:val="left" w:pos="1145" w:leader="none"/>
              </w:tabs>
              <w:spacing w:lineRule="auto" w:line="232"/>
              <w:ind w:left="42" w:right="649" w:hanging="0"/>
              <w:rPr>
                <w:rFonts w:ascii="Times New Roman" w:hAnsi="Times New Roman" w:eastAsia="Times New Roman" w:cs="Times New Roman"/>
                <w:color w:val="0070C0"/>
                <w:sz w:val="18"/>
                <w:szCs w:val="18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18"/>
                <w:szCs w:val="18"/>
              </w:rPr>
              <w:t>Projetos em andamento – conforme item</w:t>
            </w:r>
            <w:r>
              <w:rPr>
                <w:rFonts w:eastAsia="Times New Roman" w:cs="Times New Roman" w:ascii="Times New Roman" w:hAnsi="Times New Roman"/>
                <w:color w:val="0070C0"/>
                <w:sz w:val="18"/>
                <w:szCs w:val="18"/>
                <w:highlight w:val="white"/>
              </w:rPr>
              <w:t xml:space="preserve"> 2.4</w:t>
            </w:r>
          </w:p>
        </w:tc>
      </w:tr>
    </w:tbl>
    <w:p>
      <w:pPr>
        <w:pStyle w:val="Normal"/>
        <w:numPr>
          <w:ilvl w:val="0"/>
          <w:numId w:val="1"/>
        </w:numPr>
        <w:pBdr/>
        <w:tabs>
          <w:tab w:val="left" w:pos="523" w:leader="none"/>
          <w:tab w:val="left" w:pos="9624" w:leader="none"/>
        </w:tabs>
        <w:spacing w:before="240" w:after="120"/>
        <w:ind w:left="215" w:hanging="215"/>
        <w:jc w:val="both"/>
        <w:rPr>
          <w:b/>
          <w:b/>
          <w:color w:val="000000"/>
        </w:rPr>
      </w:pPr>
      <w:r>
        <w:rPr>
          <w:b/>
          <w:color w:val="FFFFFF"/>
          <w:highlight w:val="black"/>
        </w:rPr>
        <w:t xml:space="preserve">– </w:t>
      </w:r>
      <w:r>
        <w:rPr>
          <w:b/>
          <w:color w:val="FFFFFF"/>
          <w:highlight w:val="black"/>
        </w:rPr>
        <w:t xml:space="preserve">DESCRIÇÃO DO OBJETO   </w:t>
        <w:tab/>
      </w:r>
    </w:p>
    <w:p>
      <w:pPr>
        <w:pStyle w:val="Normal"/>
        <w:pBdr/>
        <w:ind w:left="333" w:right="649" w:hanging="0"/>
        <w:jc w:val="both"/>
        <w:rPr>
          <w:b/>
          <w:b/>
          <w:color w:val="000000"/>
          <w:sz w:val="6"/>
          <w:szCs w:val="6"/>
        </w:rPr>
      </w:pPr>
      <w:r>
        <w:rPr>
          <w:b/>
          <w:color w:val="000000"/>
          <w:sz w:val="6"/>
          <w:szCs w:val="6"/>
        </w:rPr>
      </w:r>
    </w:p>
    <w:tbl>
      <w:tblPr>
        <w:tblStyle w:val="a1"/>
        <w:tblW w:w="10068" w:type="dxa"/>
        <w:jc w:val="left"/>
        <w:tblInd w:w="-1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026"/>
        <w:gridCol w:w="5041"/>
      </w:tblGrid>
      <w:tr>
        <w:trPr>
          <w:trHeight w:val="265" w:hRule="atLeast"/>
        </w:trPr>
        <w:tc>
          <w:tcPr>
            <w:tcW w:w="100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 w:val="clear"/>
            <w:tcMar>
              <w:left w:w="108" w:type="dxa"/>
            </w:tcMar>
            <w:vAlign w:val="center"/>
          </w:tcPr>
          <w:p>
            <w:pPr>
              <w:pStyle w:val="Normal"/>
              <w:pBdr/>
              <w:spacing w:lineRule="auto" w:line="232"/>
              <w:ind w:left="68" w:right="646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Apresentação das demandas</w:t>
            </w:r>
          </w:p>
        </w:tc>
      </w:tr>
      <w:tr>
        <w:trPr>
          <w:trHeight w:val="197" w:hRule="atLeast"/>
        </w:trPr>
        <w:tc>
          <w:tcPr>
            <w:tcW w:w="5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Normal"/>
              <w:pBdr/>
              <w:spacing w:lineRule="auto" w:line="232"/>
              <w:ind w:left="69" w:right="649" w:hanging="0"/>
              <w:rPr>
                <w:rFonts w:ascii="Times New Roman" w:hAnsi="Times New Roman" w:eastAsia="Times New Roman" w:cs="Times New Roman"/>
                <w:color w:val="0070C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18"/>
                <w:szCs w:val="18"/>
              </w:rPr>
              <w:t>Material de consumo (verificar item 4)</w:t>
            </w:r>
          </w:p>
        </w:tc>
        <w:tc>
          <w:tcPr>
            <w:tcW w:w="5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Normal"/>
              <w:pBdr/>
              <w:spacing w:lineRule="auto" w:line="232"/>
              <w:ind w:left="68" w:right="649" w:hanging="0"/>
              <w:rPr>
                <w:rFonts w:ascii="Times New Roman" w:hAnsi="Times New Roman" w:eastAsia="Times New Roman" w:cs="Times New Roman"/>
                <w:color w:val="0070C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18"/>
                <w:szCs w:val="18"/>
              </w:rPr>
              <w:t>Valor (R$)</w:t>
            </w:r>
          </w:p>
        </w:tc>
      </w:tr>
      <w:tr>
        <w:trPr>
          <w:trHeight w:val="195" w:hRule="atLeast"/>
        </w:trPr>
        <w:tc>
          <w:tcPr>
            <w:tcW w:w="5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pacing w:lineRule="auto" w:line="232"/>
              <w:ind w:left="102" w:right="649" w:hanging="0"/>
              <w:rPr>
                <w:rFonts w:ascii="Times New Roman" w:hAnsi="Times New Roman" w:eastAsia="Times New Roman" w:cs="Times New Roman"/>
                <w:color w:val="0070C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70C0"/>
                <w:sz w:val="18"/>
                <w:szCs w:val="18"/>
              </w:rPr>
              <w:t>1.</w:t>
            </w:r>
          </w:p>
        </w:tc>
        <w:tc>
          <w:tcPr>
            <w:tcW w:w="5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pacing w:lineRule="auto" w:line="232"/>
              <w:ind w:left="68" w:right="649" w:hanging="0"/>
              <w:rPr>
                <w:rFonts w:ascii="Times New Roman" w:hAnsi="Times New Roman" w:eastAsia="Times New Roman" w:cs="Times New Roman"/>
                <w:color w:val="0070C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18"/>
                <w:szCs w:val="18"/>
              </w:rPr>
              <w:t>1.</w:t>
            </w:r>
          </w:p>
        </w:tc>
      </w:tr>
      <w:tr>
        <w:trPr>
          <w:trHeight w:val="204" w:hRule="atLeast"/>
        </w:trPr>
        <w:tc>
          <w:tcPr>
            <w:tcW w:w="5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pacing w:lineRule="auto" w:line="232"/>
              <w:ind w:left="102" w:right="649" w:hanging="0"/>
              <w:rPr>
                <w:rFonts w:ascii="Times New Roman" w:hAnsi="Times New Roman" w:eastAsia="Times New Roman" w:cs="Times New Roman"/>
                <w:color w:val="0070C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70C0"/>
                <w:sz w:val="18"/>
                <w:szCs w:val="18"/>
              </w:rPr>
              <w:t>2.</w:t>
            </w:r>
          </w:p>
        </w:tc>
        <w:tc>
          <w:tcPr>
            <w:tcW w:w="5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pacing w:lineRule="auto" w:line="232"/>
              <w:ind w:left="68" w:right="649" w:hanging="0"/>
              <w:rPr>
                <w:rFonts w:ascii="Times New Roman" w:hAnsi="Times New Roman" w:eastAsia="Times New Roman" w:cs="Times New Roman"/>
                <w:color w:val="0070C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18"/>
                <w:szCs w:val="18"/>
              </w:rPr>
              <w:t>2.</w:t>
            </w:r>
          </w:p>
        </w:tc>
      </w:tr>
      <w:tr>
        <w:trPr>
          <w:trHeight w:val="204" w:hRule="atLeast"/>
        </w:trPr>
        <w:tc>
          <w:tcPr>
            <w:tcW w:w="5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pacing w:lineRule="auto" w:line="232"/>
              <w:ind w:left="102" w:right="649" w:hanging="0"/>
              <w:rPr>
                <w:rFonts w:ascii="Times New Roman" w:hAnsi="Times New Roman" w:eastAsia="Times New Roman" w:cs="Times New Roman"/>
                <w:color w:val="0070C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70C0"/>
                <w:sz w:val="18"/>
                <w:szCs w:val="18"/>
              </w:rPr>
              <w:t>3.</w:t>
            </w:r>
          </w:p>
        </w:tc>
        <w:tc>
          <w:tcPr>
            <w:tcW w:w="5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pacing w:lineRule="auto" w:line="232"/>
              <w:ind w:left="68" w:right="649" w:hanging="0"/>
              <w:rPr>
                <w:rFonts w:ascii="Times New Roman" w:hAnsi="Times New Roman" w:eastAsia="Times New Roman" w:cs="Times New Roman"/>
                <w:color w:val="0070C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18"/>
                <w:szCs w:val="18"/>
              </w:rPr>
              <w:t>3.</w:t>
            </w:r>
          </w:p>
        </w:tc>
      </w:tr>
      <w:tr>
        <w:trPr>
          <w:trHeight w:val="203" w:hRule="atLeast"/>
        </w:trPr>
        <w:tc>
          <w:tcPr>
            <w:tcW w:w="5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pacing w:lineRule="auto" w:line="232"/>
              <w:ind w:left="102" w:right="649" w:hanging="0"/>
              <w:rPr>
                <w:rFonts w:ascii="Times New Roman" w:hAnsi="Times New Roman" w:eastAsia="Times New Roman" w:cs="Times New Roman"/>
                <w:color w:val="0070C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70C0"/>
                <w:sz w:val="18"/>
                <w:szCs w:val="18"/>
              </w:rPr>
              <w:t>4.</w:t>
            </w:r>
          </w:p>
        </w:tc>
        <w:tc>
          <w:tcPr>
            <w:tcW w:w="5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pacing w:lineRule="auto" w:line="232"/>
              <w:ind w:left="68" w:right="649" w:hanging="0"/>
              <w:rPr>
                <w:rFonts w:ascii="Times New Roman" w:hAnsi="Times New Roman" w:eastAsia="Times New Roman" w:cs="Times New Roman"/>
                <w:color w:val="0070C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18"/>
                <w:szCs w:val="18"/>
              </w:rPr>
              <w:t>4.</w:t>
            </w:r>
          </w:p>
        </w:tc>
      </w:tr>
      <w:tr>
        <w:trPr>
          <w:trHeight w:val="166" w:hRule="atLeast"/>
        </w:trPr>
        <w:tc>
          <w:tcPr>
            <w:tcW w:w="5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pacing w:lineRule="auto" w:line="232"/>
              <w:ind w:left="102" w:right="649" w:hanging="0"/>
              <w:rPr>
                <w:rFonts w:ascii="Times New Roman" w:hAnsi="Times New Roman" w:eastAsia="Times New Roman" w:cs="Times New Roman"/>
                <w:color w:val="0070C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70C0"/>
                <w:sz w:val="18"/>
                <w:szCs w:val="18"/>
              </w:rPr>
              <w:t>5.</w:t>
            </w:r>
          </w:p>
        </w:tc>
        <w:tc>
          <w:tcPr>
            <w:tcW w:w="5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pacing w:lineRule="auto" w:line="232"/>
              <w:ind w:left="68" w:right="649" w:hanging="0"/>
              <w:rPr>
                <w:rFonts w:ascii="Times New Roman" w:hAnsi="Times New Roman" w:eastAsia="Times New Roman" w:cs="Times New Roman"/>
                <w:color w:val="0070C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18"/>
                <w:szCs w:val="18"/>
              </w:rPr>
              <w:t>5.</w:t>
            </w:r>
          </w:p>
        </w:tc>
      </w:tr>
      <w:tr>
        <w:trPr>
          <w:trHeight w:val="273" w:hRule="atLeast"/>
        </w:trPr>
        <w:tc>
          <w:tcPr>
            <w:tcW w:w="5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pacing w:lineRule="auto" w:line="232"/>
              <w:ind w:left="102" w:right="649" w:hanging="0"/>
              <w:rPr>
                <w:rFonts w:ascii="Times New Roman" w:hAnsi="Times New Roman" w:eastAsia="Times New Roman" w:cs="Times New Roman"/>
                <w:color w:val="0070C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18"/>
                <w:szCs w:val="18"/>
              </w:rPr>
            </w:r>
          </w:p>
        </w:tc>
        <w:tc>
          <w:tcPr>
            <w:tcW w:w="5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pacing w:lineRule="auto" w:line="232"/>
              <w:ind w:left="68" w:right="649" w:hanging="0"/>
              <w:rPr>
                <w:rFonts w:ascii="Times New Roman" w:hAnsi="Times New Roman" w:eastAsia="Times New Roman" w:cs="Times New Roman"/>
                <w:color w:val="0070C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18"/>
                <w:szCs w:val="18"/>
              </w:rPr>
              <w:t>Sub total despesas (item 4.1.1)</w:t>
            </w:r>
          </w:p>
        </w:tc>
      </w:tr>
      <w:tr>
        <w:trPr>
          <w:trHeight w:val="197" w:hRule="atLeast"/>
        </w:trPr>
        <w:tc>
          <w:tcPr>
            <w:tcW w:w="5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Normal"/>
              <w:pBdr/>
              <w:spacing w:lineRule="auto" w:line="232"/>
              <w:ind w:left="69" w:right="649" w:hanging="0"/>
              <w:rPr>
                <w:rFonts w:ascii="Times New Roman" w:hAnsi="Times New Roman" w:eastAsia="Times New Roman" w:cs="Times New Roman"/>
                <w:color w:val="0070C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18"/>
                <w:szCs w:val="18"/>
              </w:rPr>
              <w:t>Serviços de terceiros (item 4.1.4)</w:t>
            </w:r>
          </w:p>
        </w:tc>
        <w:tc>
          <w:tcPr>
            <w:tcW w:w="5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Normal"/>
              <w:pBdr/>
              <w:spacing w:lineRule="auto" w:line="232"/>
              <w:ind w:left="68" w:right="649" w:hanging="0"/>
              <w:rPr>
                <w:rFonts w:ascii="Times New Roman" w:hAnsi="Times New Roman" w:eastAsia="Times New Roman" w:cs="Times New Roman"/>
                <w:color w:val="0070C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18"/>
                <w:szCs w:val="18"/>
              </w:rPr>
              <w:t>Valor (R$)</w:t>
            </w:r>
          </w:p>
        </w:tc>
      </w:tr>
      <w:tr>
        <w:trPr>
          <w:trHeight w:val="195" w:hRule="atLeast"/>
        </w:trPr>
        <w:tc>
          <w:tcPr>
            <w:tcW w:w="5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pacing w:lineRule="auto" w:line="232"/>
              <w:ind w:left="69" w:right="649" w:hanging="0"/>
              <w:rPr>
                <w:rFonts w:ascii="Times New Roman" w:hAnsi="Times New Roman" w:eastAsia="Times New Roman" w:cs="Times New Roman"/>
                <w:color w:val="0070C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18"/>
                <w:szCs w:val="18"/>
              </w:rPr>
              <w:t>1.</w:t>
            </w:r>
          </w:p>
        </w:tc>
        <w:tc>
          <w:tcPr>
            <w:tcW w:w="5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pacing w:lineRule="auto" w:line="232"/>
              <w:ind w:left="68" w:right="649" w:hanging="0"/>
              <w:rPr>
                <w:rFonts w:ascii="Times New Roman" w:hAnsi="Times New Roman" w:eastAsia="Times New Roman" w:cs="Times New Roman"/>
                <w:color w:val="0070C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18"/>
                <w:szCs w:val="18"/>
              </w:rPr>
              <w:t>1.</w:t>
            </w:r>
          </w:p>
        </w:tc>
      </w:tr>
      <w:tr>
        <w:trPr>
          <w:trHeight w:val="204" w:hRule="atLeast"/>
        </w:trPr>
        <w:tc>
          <w:tcPr>
            <w:tcW w:w="5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pacing w:lineRule="auto" w:line="232"/>
              <w:ind w:left="69" w:right="649" w:hanging="0"/>
              <w:rPr>
                <w:rFonts w:ascii="Times New Roman" w:hAnsi="Times New Roman" w:eastAsia="Times New Roman" w:cs="Times New Roman"/>
                <w:color w:val="0070C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18"/>
                <w:szCs w:val="18"/>
              </w:rPr>
              <w:t>2.</w:t>
            </w:r>
          </w:p>
        </w:tc>
        <w:tc>
          <w:tcPr>
            <w:tcW w:w="5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pacing w:lineRule="auto" w:line="232"/>
              <w:ind w:left="68" w:right="649" w:hanging="0"/>
              <w:rPr>
                <w:rFonts w:ascii="Times New Roman" w:hAnsi="Times New Roman" w:eastAsia="Times New Roman" w:cs="Times New Roman"/>
                <w:color w:val="0070C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18"/>
                <w:szCs w:val="18"/>
              </w:rPr>
              <w:t>2.</w:t>
            </w:r>
          </w:p>
        </w:tc>
      </w:tr>
      <w:tr>
        <w:trPr>
          <w:trHeight w:val="203" w:hRule="atLeast"/>
        </w:trPr>
        <w:tc>
          <w:tcPr>
            <w:tcW w:w="5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pacing w:lineRule="auto" w:line="232"/>
              <w:ind w:left="69" w:right="649" w:hanging="0"/>
              <w:rPr>
                <w:rFonts w:ascii="Times New Roman" w:hAnsi="Times New Roman" w:eastAsia="Times New Roman" w:cs="Times New Roman"/>
                <w:color w:val="0070C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18"/>
                <w:szCs w:val="18"/>
              </w:rPr>
              <w:t>3.</w:t>
            </w:r>
          </w:p>
        </w:tc>
        <w:tc>
          <w:tcPr>
            <w:tcW w:w="5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pacing w:lineRule="auto" w:line="232"/>
              <w:ind w:left="68" w:right="649" w:hanging="0"/>
              <w:rPr>
                <w:rFonts w:ascii="Times New Roman" w:hAnsi="Times New Roman" w:eastAsia="Times New Roman" w:cs="Times New Roman"/>
                <w:color w:val="0070C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18"/>
                <w:szCs w:val="18"/>
              </w:rPr>
              <w:t>3.</w:t>
            </w:r>
          </w:p>
        </w:tc>
      </w:tr>
      <w:tr>
        <w:trPr>
          <w:trHeight w:val="204" w:hRule="atLeast"/>
        </w:trPr>
        <w:tc>
          <w:tcPr>
            <w:tcW w:w="5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pacing w:lineRule="auto" w:line="232"/>
              <w:ind w:left="69" w:right="649" w:hanging="0"/>
              <w:rPr>
                <w:rFonts w:ascii="Times New Roman" w:hAnsi="Times New Roman" w:eastAsia="Times New Roman" w:cs="Times New Roman"/>
                <w:color w:val="0070C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18"/>
                <w:szCs w:val="18"/>
              </w:rPr>
              <w:t>4.</w:t>
            </w:r>
          </w:p>
        </w:tc>
        <w:tc>
          <w:tcPr>
            <w:tcW w:w="5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pacing w:lineRule="auto" w:line="232"/>
              <w:ind w:left="68" w:right="649" w:hanging="0"/>
              <w:rPr>
                <w:rFonts w:ascii="Times New Roman" w:hAnsi="Times New Roman" w:eastAsia="Times New Roman" w:cs="Times New Roman"/>
                <w:color w:val="0070C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18"/>
                <w:szCs w:val="18"/>
              </w:rPr>
              <w:t>4.</w:t>
            </w:r>
          </w:p>
        </w:tc>
      </w:tr>
      <w:tr>
        <w:trPr>
          <w:trHeight w:val="204" w:hRule="atLeast"/>
        </w:trPr>
        <w:tc>
          <w:tcPr>
            <w:tcW w:w="5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pacing w:lineRule="auto" w:line="232"/>
              <w:ind w:left="69" w:right="649" w:hanging="0"/>
              <w:rPr>
                <w:rFonts w:ascii="Times New Roman" w:hAnsi="Times New Roman" w:eastAsia="Times New Roman" w:cs="Times New Roman"/>
                <w:color w:val="0070C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18"/>
                <w:szCs w:val="18"/>
              </w:rPr>
              <w:t>5.</w:t>
            </w:r>
          </w:p>
        </w:tc>
        <w:tc>
          <w:tcPr>
            <w:tcW w:w="5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pacing w:lineRule="auto" w:line="232"/>
              <w:ind w:left="68" w:right="649" w:hanging="0"/>
              <w:rPr>
                <w:rFonts w:ascii="Times New Roman" w:hAnsi="Times New Roman" w:eastAsia="Times New Roman" w:cs="Times New Roman"/>
                <w:color w:val="0070C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18"/>
                <w:szCs w:val="18"/>
              </w:rPr>
              <w:t>5.</w:t>
            </w:r>
          </w:p>
        </w:tc>
      </w:tr>
      <w:tr>
        <w:trPr>
          <w:trHeight w:val="241" w:hRule="atLeast"/>
        </w:trPr>
        <w:tc>
          <w:tcPr>
            <w:tcW w:w="5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pacing w:lineRule="auto" w:line="232"/>
              <w:ind w:left="102" w:right="649" w:hanging="0"/>
              <w:rPr>
                <w:rFonts w:ascii="Times New Roman" w:hAnsi="Times New Roman" w:eastAsia="Times New Roman" w:cs="Times New Roman"/>
                <w:color w:val="0070C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18"/>
                <w:szCs w:val="18"/>
              </w:rPr>
            </w:r>
          </w:p>
        </w:tc>
        <w:tc>
          <w:tcPr>
            <w:tcW w:w="5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pacing w:lineRule="auto" w:line="232"/>
              <w:ind w:left="68" w:right="649" w:hanging="0"/>
              <w:rPr>
                <w:rFonts w:ascii="Times New Roman" w:hAnsi="Times New Roman" w:eastAsia="Times New Roman" w:cs="Times New Roman"/>
                <w:color w:val="0070C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18"/>
                <w:szCs w:val="18"/>
              </w:rPr>
              <w:t>Sub total custeio (item 4.1.2):</w:t>
            </w:r>
          </w:p>
        </w:tc>
      </w:tr>
      <w:tr>
        <w:trPr>
          <w:trHeight w:val="241" w:hRule="atLeast"/>
        </w:trPr>
        <w:tc>
          <w:tcPr>
            <w:tcW w:w="5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CCCCC" w:val="clear"/>
            <w:tcMar>
              <w:left w:w="108" w:type="dxa"/>
            </w:tcMar>
          </w:tcPr>
          <w:p>
            <w:pPr>
              <w:pStyle w:val="Normal"/>
              <w:pBdr/>
              <w:spacing w:lineRule="auto" w:line="232"/>
              <w:ind w:left="102" w:right="649" w:hanging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18"/>
                <w:szCs w:val="18"/>
              </w:rPr>
              <w:t>Bolsas Produtividade de Pesquisa (no máximo 3 cotas de R$ 500,00 cada)</w:t>
            </w:r>
          </w:p>
        </w:tc>
        <w:tc>
          <w:tcPr>
            <w:tcW w:w="5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CCCCC" w:val="clear"/>
            <w:tcMar>
              <w:left w:w="108" w:type="dxa"/>
            </w:tcMar>
          </w:tcPr>
          <w:p>
            <w:pPr>
              <w:pStyle w:val="Normal"/>
              <w:pBdr/>
              <w:spacing w:lineRule="auto" w:line="232"/>
              <w:ind w:left="68" w:right="649" w:hanging="0"/>
              <w:rPr>
                <w:rFonts w:ascii="Times New Roman" w:hAnsi="Times New Roman" w:eastAsia="Times New Roman" w:cs="Times New Roman"/>
                <w:color w:val="0070C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18"/>
                <w:szCs w:val="18"/>
              </w:rPr>
              <w:t xml:space="preserve">Valor (R$) </w:t>
            </w:r>
          </w:p>
        </w:tc>
      </w:tr>
      <w:tr>
        <w:trPr>
          <w:trHeight w:val="241" w:hRule="atLeast"/>
        </w:trPr>
        <w:tc>
          <w:tcPr>
            <w:tcW w:w="5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pacing w:lineRule="auto" w:line="232"/>
              <w:ind w:left="102" w:right="649" w:hanging="0"/>
              <w:rPr>
                <w:rFonts w:ascii="Times New Roman" w:hAnsi="Times New Roman" w:eastAsia="Times New Roman" w:cs="Times New Roman"/>
                <w:color w:val="0070C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sz w:val="18"/>
                <w:szCs w:val="18"/>
              </w:rPr>
              <w:t xml:space="preserve">1. </w:t>
            </w:r>
          </w:p>
        </w:tc>
        <w:tc>
          <w:tcPr>
            <w:tcW w:w="5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Bdr/>
              <w:spacing w:lineRule="auto" w:line="232"/>
              <w:ind w:right="649" w:hanging="0"/>
              <w:rPr>
                <w:rFonts w:ascii="Times New Roman" w:hAnsi="Times New Roman" w:eastAsia="Times New Roman" w:cs="Times New Roman"/>
                <w:b/>
                <w:b/>
                <w:color w:val="0070C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0070C0"/>
                <w:sz w:val="18"/>
                <w:szCs w:val="18"/>
              </w:rPr>
            </w:r>
          </w:p>
        </w:tc>
      </w:tr>
    </w:tbl>
    <w:p>
      <w:pPr>
        <w:pStyle w:val="Normal"/>
        <w:pBdr/>
        <w:ind w:left="-142" w:right="649" w:hanging="0"/>
        <w:jc w:val="both"/>
        <w:rPr>
          <w:b/>
          <w:b/>
          <w:color w:val="FFFFFF"/>
          <w:highlight w:val="black"/>
        </w:rPr>
      </w:pPr>
      <w:r>
        <w:rPr>
          <w:b/>
          <w:color w:val="FFFFFF"/>
          <w:highlight w:val="black"/>
        </w:rPr>
      </w:r>
    </w:p>
    <w:p>
      <w:pPr>
        <w:pStyle w:val="Normal"/>
        <w:numPr>
          <w:ilvl w:val="0"/>
          <w:numId w:val="1"/>
        </w:numPr>
        <w:tabs>
          <w:tab w:val="left" w:pos="523" w:leader="none"/>
          <w:tab w:val="left" w:pos="9624" w:leader="none"/>
        </w:tabs>
        <w:spacing w:before="240" w:after="120"/>
        <w:ind w:left="215" w:hanging="213"/>
        <w:jc w:val="both"/>
        <w:rPr>
          <w:color w:val="000000"/>
        </w:rPr>
      </w:pPr>
      <w:r>
        <w:rPr>
          <w:b/>
          <w:color w:val="FFFFFF"/>
          <w:highlight w:val="black"/>
        </w:rPr>
        <w:t xml:space="preserve">–  </w:t>
      </w:r>
      <w:r>
        <w:rPr>
          <w:b/>
          <w:color w:val="FFFFFF"/>
          <w:highlight w:val="black"/>
        </w:rPr>
        <w:t xml:space="preserve">JUSTIFICATIVA  </w:t>
      </w:r>
    </w:p>
    <w:tbl>
      <w:tblPr>
        <w:tblStyle w:val="a2"/>
        <w:tblW w:w="10065" w:type="dxa"/>
        <w:jc w:val="left"/>
        <w:tblInd w:w="-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0065"/>
      </w:tblGrid>
      <w:tr>
        <w:trPr>
          <w:trHeight w:val="2222" w:hRule="atLeast"/>
        </w:trPr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0"/>
              <w:ind w:left="333" w:right="646" w:hanging="0"/>
              <w:jc w:val="both"/>
              <w:rPr>
                <w:b/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</w:r>
          </w:p>
        </w:tc>
      </w:tr>
    </w:tbl>
    <w:p>
      <w:pPr>
        <w:pStyle w:val="Normal"/>
        <w:numPr>
          <w:ilvl w:val="0"/>
          <w:numId w:val="1"/>
        </w:numPr>
        <w:tabs>
          <w:tab w:val="left" w:pos="523" w:leader="none"/>
          <w:tab w:val="left" w:pos="9624" w:leader="none"/>
        </w:tabs>
        <w:spacing w:before="240" w:after="120"/>
        <w:ind w:left="215" w:hanging="213"/>
        <w:jc w:val="both"/>
        <w:rPr>
          <w:color w:val="000000"/>
        </w:rPr>
      </w:pPr>
      <w:r>
        <w:rPr>
          <w:b/>
          <w:color w:val="FFFFFF"/>
          <w:highlight w:val="black"/>
        </w:rPr>
        <w:t xml:space="preserve">–  </w:t>
      </w:r>
      <w:r>
        <w:rPr>
          <w:b/>
          <w:color w:val="FFFFFF"/>
          <w:highlight w:val="black"/>
        </w:rPr>
        <w:t xml:space="preserve">CRONOGRAMA DE EXECUÇÃO  </w:t>
      </w:r>
    </w:p>
    <w:p>
      <w:pPr>
        <w:pStyle w:val="Normal"/>
        <w:pBdr/>
        <w:ind w:left="-142" w:right="649" w:hanging="0"/>
        <w:jc w:val="both"/>
        <w:rPr>
          <w:b/>
          <w:b/>
          <w:color w:val="FFFFFF"/>
          <w:highlight w:val="black"/>
        </w:rPr>
      </w:pPr>
      <w:r>
        <w:rPr>
          <w:b/>
          <w:color w:val="FFFFFF"/>
          <w:highlight w:val="black"/>
        </w:rPr>
      </w:r>
    </w:p>
    <w:tbl>
      <w:tblPr>
        <w:tblStyle w:val="a3"/>
        <w:tblW w:w="10065" w:type="dxa"/>
        <w:jc w:val="left"/>
        <w:tblInd w:w="-218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20" w:type="dxa"/>
          <w:left w:w="12" w:type="dxa"/>
          <w:bottom w:w="20" w:type="dxa"/>
          <w:right w:w="20" w:type="dxa"/>
        </w:tblCellMar>
        <w:tblLook w:firstRow="0" w:noVBand="1" w:lastRow="0" w:firstColumn="0" w:lastColumn="0" w:noHBand="1" w:val="0600"/>
      </w:tblPr>
      <w:tblGrid>
        <w:gridCol w:w="2924"/>
        <w:gridCol w:w="690"/>
        <w:gridCol w:w="645"/>
        <w:gridCol w:w="645"/>
        <w:gridCol w:w="555"/>
        <w:gridCol w:w="510"/>
        <w:gridCol w:w="645"/>
        <w:gridCol w:w="495"/>
        <w:gridCol w:w="511"/>
        <w:gridCol w:w="540"/>
        <w:gridCol w:w="570"/>
        <w:gridCol w:w="540"/>
        <w:gridCol w:w="794"/>
      </w:tblGrid>
      <w:tr>
        <w:trPr>
          <w:trHeight w:val="180" w:hRule="atLeast"/>
        </w:trPr>
        <w:tc>
          <w:tcPr>
            <w:tcW w:w="10064" w:type="dxa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pacing w:before="240" w:after="240"/>
              <w:ind w:left="20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MESES</w:t>
            </w:r>
          </w:p>
        </w:tc>
      </w:tr>
      <w:tr>
        <w:trPr>
          <w:trHeight w:val="920" w:hRule="atLeast"/>
        </w:trPr>
        <w:tc>
          <w:tcPr>
            <w:tcW w:w="2924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E0E0E0" w:val="clear"/>
            <w:tcMar>
              <w:left w:w="10" w:type="dxa"/>
            </w:tcMar>
          </w:tcPr>
          <w:p>
            <w:pPr>
              <w:pStyle w:val="Normal"/>
              <w:spacing w:before="240" w:after="240"/>
              <w:ind w:left="20" w:hanging="0"/>
              <w:jc w:val="both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Atividades         /      mês 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E0E0E0" w:val="clear"/>
            <w:tcMar>
              <w:top w:w="100" w:type="dxa"/>
              <w:left w:w="70" w:type="dxa"/>
              <w:bottom w:w="100" w:type="dxa"/>
              <w:right w:w="80" w:type="dxa"/>
            </w:tcMar>
          </w:tcPr>
          <w:p>
            <w:pPr>
              <w:pStyle w:val="Normal"/>
              <w:spacing w:before="240" w:after="240"/>
              <w:ind w:left="20" w:hanging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E0E0E0" w:val="clear"/>
            <w:tcMar>
              <w:top w:w="100" w:type="dxa"/>
              <w:left w:w="70" w:type="dxa"/>
              <w:bottom w:w="100" w:type="dxa"/>
              <w:right w:w="80" w:type="dxa"/>
            </w:tcMar>
          </w:tcPr>
          <w:p>
            <w:pPr>
              <w:pStyle w:val="Normal"/>
              <w:spacing w:before="240" w:after="240"/>
              <w:ind w:left="20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E0E0E0" w:val="clear"/>
            <w:tcMar>
              <w:left w:w="10" w:type="dxa"/>
            </w:tcMar>
          </w:tcPr>
          <w:p>
            <w:pPr>
              <w:pStyle w:val="Normal"/>
              <w:spacing w:before="240" w:after="240"/>
              <w:ind w:left="20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55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E0E0E0" w:val="clear"/>
            <w:tcMar>
              <w:left w:w="10" w:type="dxa"/>
            </w:tcMar>
          </w:tcPr>
          <w:p>
            <w:pPr>
              <w:pStyle w:val="Normal"/>
              <w:spacing w:before="240" w:after="240"/>
              <w:ind w:left="20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E0E0E0" w:val="clear"/>
            <w:tcMar>
              <w:left w:w="10" w:type="dxa"/>
            </w:tcMar>
          </w:tcPr>
          <w:p>
            <w:pPr>
              <w:pStyle w:val="Normal"/>
              <w:spacing w:before="240" w:after="240"/>
              <w:ind w:left="20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E0E0E0" w:val="clear"/>
            <w:tcMar>
              <w:left w:w="10" w:type="dxa"/>
            </w:tcMar>
          </w:tcPr>
          <w:p>
            <w:pPr>
              <w:pStyle w:val="Normal"/>
              <w:spacing w:before="240" w:after="240"/>
              <w:ind w:left="20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E0E0E0" w:val="clear"/>
            <w:tcMar>
              <w:left w:w="10" w:type="dxa"/>
            </w:tcMar>
          </w:tcPr>
          <w:p>
            <w:pPr>
              <w:pStyle w:val="Normal"/>
              <w:spacing w:before="240" w:after="240"/>
              <w:ind w:left="20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E0E0E0" w:val="clear"/>
            <w:tcMar>
              <w:left w:w="10" w:type="dxa"/>
            </w:tcMar>
          </w:tcPr>
          <w:p>
            <w:pPr>
              <w:pStyle w:val="Normal"/>
              <w:spacing w:before="240" w:after="240"/>
              <w:ind w:left="20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E0E0E0" w:val="clear"/>
            <w:tcMar>
              <w:left w:w="10" w:type="dxa"/>
            </w:tcMar>
          </w:tcPr>
          <w:p>
            <w:pPr>
              <w:pStyle w:val="Normal"/>
              <w:spacing w:before="240" w:after="240"/>
              <w:ind w:left="20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E0E0E0" w:val="clear"/>
            <w:tcMar>
              <w:left w:w="10" w:type="dxa"/>
            </w:tcMar>
          </w:tcPr>
          <w:p>
            <w:pPr>
              <w:pStyle w:val="Normal"/>
              <w:spacing w:before="240" w:after="240"/>
              <w:ind w:left="20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E0E0E0" w:val="clear"/>
            <w:tcMar>
              <w:left w:w="10" w:type="dxa"/>
            </w:tcMar>
          </w:tcPr>
          <w:p>
            <w:pPr>
              <w:pStyle w:val="Normal"/>
              <w:spacing w:before="240" w:after="240"/>
              <w:ind w:left="20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94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E0E0E0" w:val="clear"/>
            <w:tcMar>
              <w:left w:w="10" w:type="dxa"/>
            </w:tcMar>
          </w:tcPr>
          <w:p>
            <w:pPr>
              <w:pStyle w:val="Normal"/>
              <w:spacing w:before="240" w:after="240"/>
              <w:ind w:left="20" w:hanging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</w:tr>
      <w:tr>
        <w:trPr>
          <w:trHeight w:val="485" w:hRule="atLeast"/>
        </w:trPr>
        <w:tc>
          <w:tcPr>
            <w:tcW w:w="2924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10" w:type="dxa"/>
            </w:tcMar>
          </w:tcPr>
          <w:p>
            <w:pPr>
              <w:pStyle w:val="Normal"/>
              <w:spacing w:before="240" w:after="240"/>
              <w:ind w:left="20" w:hanging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690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top w:w="100" w:type="dxa"/>
              <w:left w:w="70" w:type="dxa"/>
              <w:bottom w:w="100" w:type="dxa"/>
              <w:right w:w="80" w:type="dxa"/>
            </w:tcMar>
          </w:tcPr>
          <w:p>
            <w:pPr>
              <w:pStyle w:val="Normal"/>
              <w:ind w:left="20" w:right="649" w:hanging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645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top w:w="100" w:type="dxa"/>
              <w:left w:w="70" w:type="dxa"/>
              <w:bottom w:w="100" w:type="dxa"/>
              <w:right w:w="80" w:type="dxa"/>
            </w:tcMar>
          </w:tcPr>
          <w:p>
            <w:pPr>
              <w:pStyle w:val="Normal"/>
              <w:ind w:left="20" w:right="649" w:hanging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645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10" w:type="dxa"/>
            </w:tcMar>
          </w:tcPr>
          <w:p>
            <w:pPr>
              <w:pStyle w:val="Normal"/>
              <w:ind w:left="20" w:right="649" w:hanging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555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10" w:type="dxa"/>
            </w:tcMar>
          </w:tcPr>
          <w:p>
            <w:pPr>
              <w:pStyle w:val="Normal"/>
              <w:ind w:left="20" w:right="649" w:hanging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510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10" w:type="dxa"/>
            </w:tcMar>
          </w:tcPr>
          <w:p>
            <w:pPr>
              <w:pStyle w:val="Normal"/>
              <w:ind w:left="20" w:right="649" w:hanging="0"/>
              <w:jc w:val="both"/>
              <w:rPr>
                <w:b/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</w:r>
          </w:p>
        </w:tc>
        <w:tc>
          <w:tcPr>
            <w:tcW w:w="645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10" w:type="dxa"/>
            </w:tcMar>
          </w:tcPr>
          <w:p>
            <w:pPr>
              <w:pStyle w:val="Normal"/>
              <w:ind w:left="20" w:right="649" w:hanging="0"/>
              <w:jc w:val="both"/>
              <w:rPr>
                <w:b/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</w:r>
          </w:p>
        </w:tc>
        <w:tc>
          <w:tcPr>
            <w:tcW w:w="495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10" w:type="dxa"/>
            </w:tcMar>
          </w:tcPr>
          <w:p>
            <w:pPr>
              <w:pStyle w:val="Normal"/>
              <w:ind w:left="20" w:right="649" w:hanging="0"/>
              <w:jc w:val="both"/>
              <w:rPr>
                <w:b/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</w:r>
          </w:p>
        </w:tc>
        <w:tc>
          <w:tcPr>
            <w:tcW w:w="511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10" w:type="dxa"/>
            </w:tcMar>
          </w:tcPr>
          <w:p>
            <w:pPr>
              <w:pStyle w:val="Normal"/>
              <w:ind w:left="20" w:right="649" w:hanging="0"/>
              <w:jc w:val="both"/>
              <w:rPr>
                <w:b/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</w:r>
          </w:p>
        </w:tc>
        <w:tc>
          <w:tcPr>
            <w:tcW w:w="540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10" w:type="dxa"/>
            </w:tcMar>
          </w:tcPr>
          <w:p>
            <w:pPr>
              <w:pStyle w:val="Normal"/>
              <w:ind w:left="20" w:right="649" w:hanging="0"/>
              <w:jc w:val="both"/>
              <w:rPr>
                <w:b/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</w:r>
          </w:p>
        </w:tc>
        <w:tc>
          <w:tcPr>
            <w:tcW w:w="570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10" w:type="dxa"/>
            </w:tcMar>
          </w:tcPr>
          <w:p>
            <w:pPr>
              <w:pStyle w:val="Normal"/>
              <w:ind w:left="20" w:right="649" w:hanging="0"/>
              <w:jc w:val="both"/>
              <w:rPr>
                <w:b/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</w:r>
          </w:p>
        </w:tc>
        <w:tc>
          <w:tcPr>
            <w:tcW w:w="540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10" w:type="dxa"/>
            </w:tcMar>
          </w:tcPr>
          <w:p>
            <w:pPr>
              <w:pStyle w:val="Normal"/>
              <w:ind w:left="20" w:right="649" w:hanging="0"/>
              <w:jc w:val="both"/>
              <w:rPr>
                <w:b/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</w:r>
          </w:p>
        </w:tc>
        <w:tc>
          <w:tcPr>
            <w:tcW w:w="79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10" w:type="dxa"/>
            </w:tcMar>
          </w:tcPr>
          <w:p>
            <w:pPr>
              <w:pStyle w:val="Normal"/>
              <w:ind w:left="20" w:right="649" w:hanging="0"/>
              <w:jc w:val="both"/>
              <w:rPr>
                <w:b/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</w:r>
          </w:p>
        </w:tc>
      </w:tr>
      <w:tr>
        <w:trPr>
          <w:trHeight w:val="920" w:hRule="atLeast"/>
        </w:trPr>
        <w:tc>
          <w:tcPr>
            <w:tcW w:w="2924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10" w:type="dxa"/>
            </w:tcMar>
          </w:tcPr>
          <w:p>
            <w:pPr>
              <w:pStyle w:val="Normal"/>
              <w:spacing w:before="240" w:after="240"/>
              <w:ind w:left="20" w:hanging="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0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top w:w="100" w:type="dxa"/>
              <w:left w:w="70" w:type="dxa"/>
              <w:bottom w:w="100" w:type="dxa"/>
              <w:right w:w="80" w:type="dxa"/>
            </w:tcMar>
          </w:tcPr>
          <w:p>
            <w:pPr>
              <w:pStyle w:val="Normal"/>
              <w:ind w:left="20" w:right="649" w:hanging="0"/>
              <w:jc w:val="both"/>
              <w:rPr>
                <w:b/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</w:r>
          </w:p>
        </w:tc>
        <w:tc>
          <w:tcPr>
            <w:tcW w:w="645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top w:w="100" w:type="dxa"/>
              <w:left w:w="70" w:type="dxa"/>
              <w:bottom w:w="100" w:type="dxa"/>
              <w:right w:w="80" w:type="dxa"/>
            </w:tcMar>
          </w:tcPr>
          <w:p>
            <w:pPr>
              <w:pStyle w:val="Normal"/>
              <w:ind w:left="20" w:right="649" w:hanging="0"/>
              <w:jc w:val="both"/>
              <w:rPr>
                <w:b/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</w:r>
          </w:p>
        </w:tc>
        <w:tc>
          <w:tcPr>
            <w:tcW w:w="645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10" w:type="dxa"/>
            </w:tcMar>
          </w:tcPr>
          <w:p>
            <w:pPr>
              <w:pStyle w:val="Normal"/>
              <w:ind w:left="20" w:right="649" w:hanging="0"/>
              <w:jc w:val="both"/>
              <w:rPr>
                <w:b/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</w:r>
          </w:p>
        </w:tc>
        <w:tc>
          <w:tcPr>
            <w:tcW w:w="555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10" w:type="dxa"/>
            </w:tcMar>
          </w:tcPr>
          <w:p>
            <w:pPr>
              <w:pStyle w:val="Normal"/>
              <w:ind w:left="20" w:right="649" w:hanging="0"/>
              <w:jc w:val="both"/>
              <w:rPr>
                <w:b/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</w:r>
          </w:p>
        </w:tc>
        <w:tc>
          <w:tcPr>
            <w:tcW w:w="510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10" w:type="dxa"/>
            </w:tcMar>
          </w:tcPr>
          <w:p>
            <w:pPr>
              <w:pStyle w:val="Normal"/>
              <w:ind w:left="20" w:right="649" w:hanging="0"/>
              <w:jc w:val="both"/>
              <w:rPr>
                <w:b/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</w:r>
          </w:p>
        </w:tc>
        <w:tc>
          <w:tcPr>
            <w:tcW w:w="645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10" w:type="dxa"/>
            </w:tcMar>
          </w:tcPr>
          <w:p>
            <w:pPr>
              <w:pStyle w:val="Normal"/>
              <w:ind w:left="20" w:right="649" w:hanging="0"/>
              <w:jc w:val="both"/>
              <w:rPr>
                <w:b/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</w:r>
          </w:p>
        </w:tc>
        <w:tc>
          <w:tcPr>
            <w:tcW w:w="495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10" w:type="dxa"/>
            </w:tcMar>
          </w:tcPr>
          <w:p>
            <w:pPr>
              <w:pStyle w:val="Normal"/>
              <w:ind w:left="20" w:right="649" w:hanging="0"/>
              <w:jc w:val="both"/>
              <w:rPr>
                <w:b/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</w:r>
          </w:p>
        </w:tc>
        <w:tc>
          <w:tcPr>
            <w:tcW w:w="511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10" w:type="dxa"/>
            </w:tcMar>
          </w:tcPr>
          <w:p>
            <w:pPr>
              <w:pStyle w:val="Normal"/>
              <w:ind w:left="20" w:right="649" w:hanging="0"/>
              <w:jc w:val="both"/>
              <w:rPr>
                <w:b/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</w:r>
          </w:p>
        </w:tc>
        <w:tc>
          <w:tcPr>
            <w:tcW w:w="540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10" w:type="dxa"/>
            </w:tcMar>
          </w:tcPr>
          <w:p>
            <w:pPr>
              <w:pStyle w:val="Normal"/>
              <w:ind w:left="20" w:right="649" w:hanging="0"/>
              <w:jc w:val="both"/>
              <w:rPr>
                <w:b/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</w:r>
          </w:p>
        </w:tc>
        <w:tc>
          <w:tcPr>
            <w:tcW w:w="570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10" w:type="dxa"/>
            </w:tcMar>
          </w:tcPr>
          <w:p>
            <w:pPr>
              <w:pStyle w:val="Normal"/>
              <w:ind w:left="20" w:right="649" w:hanging="0"/>
              <w:jc w:val="both"/>
              <w:rPr>
                <w:b/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</w:r>
          </w:p>
        </w:tc>
        <w:tc>
          <w:tcPr>
            <w:tcW w:w="540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10" w:type="dxa"/>
            </w:tcMar>
          </w:tcPr>
          <w:p>
            <w:pPr>
              <w:pStyle w:val="Normal"/>
              <w:ind w:left="20" w:right="649" w:hanging="0"/>
              <w:jc w:val="both"/>
              <w:rPr>
                <w:b/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</w:r>
          </w:p>
        </w:tc>
        <w:tc>
          <w:tcPr>
            <w:tcW w:w="79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10" w:type="dxa"/>
            </w:tcMar>
          </w:tcPr>
          <w:p>
            <w:pPr>
              <w:pStyle w:val="Normal"/>
              <w:ind w:left="20" w:right="649" w:hanging="0"/>
              <w:jc w:val="both"/>
              <w:rPr>
                <w:b/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</w:r>
          </w:p>
        </w:tc>
      </w:tr>
      <w:tr>
        <w:trPr>
          <w:trHeight w:val="920" w:hRule="atLeast"/>
        </w:trPr>
        <w:tc>
          <w:tcPr>
            <w:tcW w:w="2924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10" w:type="dxa"/>
            </w:tcMar>
          </w:tcPr>
          <w:p>
            <w:pPr>
              <w:pStyle w:val="Normal"/>
              <w:spacing w:before="240" w:after="240"/>
              <w:ind w:left="20" w:hanging="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90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top w:w="100" w:type="dxa"/>
              <w:left w:w="70" w:type="dxa"/>
              <w:bottom w:w="100" w:type="dxa"/>
              <w:right w:w="80" w:type="dxa"/>
            </w:tcMar>
          </w:tcPr>
          <w:p>
            <w:pPr>
              <w:pStyle w:val="Normal"/>
              <w:ind w:left="20" w:right="649" w:hanging="0"/>
              <w:jc w:val="both"/>
              <w:rPr>
                <w:b/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</w:r>
          </w:p>
        </w:tc>
        <w:tc>
          <w:tcPr>
            <w:tcW w:w="645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top w:w="100" w:type="dxa"/>
              <w:left w:w="70" w:type="dxa"/>
              <w:bottom w:w="100" w:type="dxa"/>
              <w:right w:w="80" w:type="dxa"/>
            </w:tcMar>
          </w:tcPr>
          <w:p>
            <w:pPr>
              <w:pStyle w:val="Normal"/>
              <w:ind w:left="20" w:right="649" w:hanging="0"/>
              <w:jc w:val="both"/>
              <w:rPr>
                <w:b/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</w:r>
          </w:p>
        </w:tc>
        <w:tc>
          <w:tcPr>
            <w:tcW w:w="645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10" w:type="dxa"/>
            </w:tcMar>
          </w:tcPr>
          <w:p>
            <w:pPr>
              <w:pStyle w:val="Normal"/>
              <w:ind w:left="20" w:right="649" w:hanging="0"/>
              <w:jc w:val="both"/>
              <w:rPr>
                <w:b/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</w:r>
          </w:p>
        </w:tc>
        <w:tc>
          <w:tcPr>
            <w:tcW w:w="555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10" w:type="dxa"/>
            </w:tcMar>
          </w:tcPr>
          <w:p>
            <w:pPr>
              <w:pStyle w:val="Normal"/>
              <w:ind w:left="20" w:right="649" w:hanging="0"/>
              <w:jc w:val="both"/>
              <w:rPr>
                <w:b/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</w:r>
          </w:p>
        </w:tc>
        <w:tc>
          <w:tcPr>
            <w:tcW w:w="510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10" w:type="dxa"/>
            </w:tcMar>
          </w:tcPr>
          <w:p>
            <w:pPr>
              <w:pStyle w:val="Normal"/>
              <w:ind w:left="20" w:right="649" w:hanging="0"/>
              <w:jc w:val="both"/>
              <w:rPr>
                <w:b/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</w:r>
          </w:p>
        </w:tc>
        <w:tc>
          <w:tcPr>
            <w:tcW w:w="645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10" w:type="dxa"/>
            </w:tcMar>
          </w:tcPr>
          <w:p>
            <w:pPr>
              <w:pStyle w:val="Normal"/>
              <w:ind w:left="20" w:right="649" w:hanging="0"/>
              <w:jc w:val="both"/>
              <w:rPr>
                <w:b/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</w:r>
          </w:p>
        </w:tc>
        <w:tc>
          <w:tcPr>
            <w:tcW w:w="495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10" w:type="dxa"/>
            </w:tcMar>
          </w:tcPr>
          <w:p>
            <w:pPr>
              <w:pStyle w:val="Normal"/>
              <w:ind w:left="20" w:right="649" w:hanging="0"/>
              <w:jc w:val="both"/>
              <w:rPr>
                <w:b/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</w:r>
          </w:p>
        </w:tc>
        <w:tc>
          <w:tcPr>
            <w:tcW w:w="511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10" w:type="dxa"/>
            </w:tcMar>
          </w:tcPr>
          <w:p>
            <w:pPr>
              <w:pStyle w:val="Normal"/>
              <w:ind w:left="20" w:right="649" w:hanging="0"/>
              <w:jc w:val="both"/>
              <w:rPr>
                <w:b/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</w:r>
          </w:p>
        </w:tc>
        <w:tc>
          <w:tcPr>
            <w:tcW w:w="540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10" w:type="dxa"/>
            </w:tcMar>
          </w:tcPr>
          <w:p>
            <w:pPr>
              <w:pStyle w:val="Normal"/>
              <w:ind w:left="20" w:right="649" w:hanging="0"/>
              <w:jc w:val="both"/>
              <w:rPr>
                <w:b/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</w:r>
          </w:p>
        </w:tc>
        <w:tc>
          <w:tcPr>
            <w:tcW w:w="570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10" w:type="dxa"/>
            </w:tcMar>
          </w:tcPr>
          <w:p>
            <w:pPr>
              <w:pStyle w:val="Normal"/>
              <w:ind w:left="20" w:right="649" w:hanging="0"/>
              <w:jc w:val="both"/>
              <w:rPr>
                <w:b/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</w:r>
          </w:p>
        </w:tc>
        <w:tc>
          <w:tcPr>
            <w:tcW w:w="540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10" w:type="dxa"/>
            </w:tcMar>
          </w:tcPr>
          <w:p>
            <w:pPr>
              <w:pStyle w:val="Normal"/>
              <w:ind w:left="20" w:right="649" w:hanging="0"/>
              <w:jc w:val="both"/>
              <w:rPr>
                <w:b/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</w:r>
          </w:p>
        </w:tc>
        <w:tc>
          <w:tcPr>
            <w:tcW w:w="79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10" w:type="dxa"/>
            </w:tcMar>
          </w:tcPr>
          <w:p>
            <w:pPr>
              <w:pStyle w:val="Normal"/>
              <w:ind w:left="20" w:right="649" w:hanging="0"/>
              <w:jc w:val="both"/>
              <w:rPr>
                <w:b/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</w:r>
          </w:p>
        </w:tc>
      </w:tr>
    </w:tbl>
    <w:p>
      <w:pPr>
        <w:pStyle w:val="Normal"/>
        <w:pBdr/>
        <w:ind w:left="-142" w:right="649" w:hanging="0"/>
        <w:jc w:val="both"/>
        <w:rPr>
          <w:b/>
          <w:b/>
          <w:sz w:val="9"/>
          <w:szCs w:val="9"/>
        </w:rPr>
      </w:pPr>
      <w:r>
        <w:rPr>
          <w:b/>
          <w:sz w:val="9"/>
          <w:szCs w:val="9"/>
        </w:rPr>
      </w:r>
    </w:p>
    <w:p>
      <w:pPr>
        <w:pStyle w:val="Normal"/>
        <w:ind w:left="-142" w:right="649" w:hanging="0"/>
        <w:jc w:val="both"/>
        <w:rPr>
          <w:b/>
          <w:b/>
          <w:sz w:val="9"/>
          <w:szCs w:val="9"/>
        </w:rPr>
      </w:pPr>
      <w:r>
        <w:rPr>
          <w:b/>
          <w:sz w:val="9"/>
          <w:szCs w:val="9"/>
        </w:rPr>
      </w:r>
    </w:p>
    <w:p>
      <w:pPr>
        <w:pStyle w:val="Normal"/>
        <w:tabs>
          <w:tab w:val="left" w:pos="10306" w:leader="none"/>
        </w:tabs>
        <w:spacing w:before="105" w:after="0"/>
        <w:ind w:right="649" w:hanging="0"/>
        <w:rPr>
          <w:b/>
          <w:b/>
          <w:color w:val="FFFFFF"/>
          <w:highlight w:val="black"/>
        </w:rPr>
      </w:pPr>
      <w:r>
        <w:rPr>
          <w:b/>
          <w:color w:val="FFFFFF"/>
          <w:highlight w:val="black"/>
        </w:rPr>
      </w:r>
    </w:p>
    <w:p>
      <w:pPr>
        <w:pStyle w:val="Normal"/>
        <w:tabs>
          <w:tab w:val="left" w:pos="10306" w:leader="none"/>
        </w:tabs>
        <w:spacing w:before="105" w:after="0"/>
        <w:ind w:right="649" w:hanging="0"/>
        <w:rPr>
          <w:b/>
          <w:b/>
        </w:rPr>
      </w:pPr>
      <w:r>
        <w:rPr>
          <w:b/>
          <w:color w:val="FFFFFF"/>
          <w:highlight w:val="black"/>
        </w:rPr>
        <w:t xml:space="preserve">4 - COMPROMISSO DO/A PESQUISADOR/A                                                                                  </w:t>
      </w:r>
    </w:p>
    <w:p>
      <w:pPr>
        <w:pStyle w:val="Normal"/>
        <w:spacing w:before="163" w:after="0"/>
        <w:ind w:left="238" w:right="649" w:hanging="0"/>
        <w:rPr>
          <w:color w:val="0070C0"/>
          <w:sz w:val="18"/>
          <w:szCs w:val="18"/>
        </w:rPr>
      </w:pPr>
      <w:r>
        <w:rPr>
          <w:color w:val="0070C0"/>
          <w:sz w:val="18"/>
          <w:szCs w:val="18"/>
        </w:rPr>
        <w:t>Declaro que o presente plano de trabalho atende as normas fixadas pelo Instituto Federal de Goiás e que as informações prestadas são verdadeiras.</w:t>
      </w:r>
    </w:p>
    <w:p>
      <w:pPr>
        <w:pStyle w:val="Normal"/>
        <w:pBdr/>
        <w:spacing w:before="8" w:after="0"/>
        <w:ind w:left="333" w:right="649" w:hanging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tbl>
      <w:tblPr>
        <w:tblStyle w:val="a4"/>
        <w:tblW w:w="10031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3522"/>
        <w:gridCol w:w="2682"/>
        <w:gridCol w:w="3827"/>
      </w:tblGrid>
      <w:tr>
        <w:trPr>
          <w:trHeight w:val="757" w:hRule="atLeast"/>
        </w:trPr>
        <w:tc>
          <w:tcPr>
            <w:tcW w:w="3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right="646" w:hanging="0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Local</w:t>
            </w:r>
          </w:p>
        </w:tc>
        <w:tc>
          <w:tcPr>
            <w:tcW w:w="2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right="646" w:hanging="0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Data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right="646" w:hanging="0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Assinatura do/a PESQUISADOR/A</w:t>
            </w:r>
          </w:p>
        </w:tc>
      </w:tr>
    </w:tbl>
    <w:p>
      <w:pPr>
        <w:pStyle w:val="Normal"/>
        <w:pBdr/>
        <w:spacing w:lineRule="auto" w:line="276" w:before="90" w:after="0"/>
        <w:ind w:right="649" w:hanging="0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center"/>
        <w:rPr/>
      </w:pPr>
      <w:r>
        <w:rPr/>
      </w:r>
    </w:p>
    <w:sectPr>
      <w:headerReference w:type="default" r:id="rId2"/>
      <w:type w:val="nextPage"/>
      <w:pgSz w:w="11906" w:h="16838"/>
      <w:pgMar w:left="851" w:right="851" w:header="737" w:top="1701" w:footer="0" w:bottom="1134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horndale AMT">
    <w:altName w:val="Times New Roman"/>
    <w:charset w:val="00"/>
    <w:family w:val="roman"/>
    <w:pitch w:val="variable"/>
  </w:font>
  <w:font w:name="Arial Narrow">
    <w:charset w:val="00"/>
    <w:family w:val="roman"/>
    <w:pitch w:val="variable"/>
  </w:font>
  <w:font w:name="Georgia">
    <w:charset w:val="00"/>
    <w:family w:val="roman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spacing w:lineRule="auto" w:line="276"/>
      <w:rPr>
        <w:rFonts w:ascii="Times New Roman" w:hAnsi="Times New Roman" w:eastAsia="Times New Roman" w:cs="Times New Roman"/>
        <w:color w:val="000000"/>
        <w:sz w:val="24"/>
        <w:szCs w:val="24"/>
      </w:rPr>
    </w:pPr>
    <w:r>
      <w:rPr>
        <w:rFonts w:eastAsia="Times New Roman" w:cs="Times New Roman" w:ascii="Times New Roman" w:hAnsi="Times New Roman"/>
        <w:color w:val="000000"/>
        <w:sz w:val="24"/>
        <w:szCs w:val="24"/>
      </w:rPr>
    </w:r>
  </w:p>
  <w:tbl>
    <w:tblPr>
      <w:tblStyle w:val="af6"/>
      <w:tblW w:w="9495" w:type="dxa"/>
      <w:jc w:val="left"/>
      <w:tblInd w:w="0" w:type="dxa"/>
      <w:tblBorders/>
      <w:tblCellMar>
        <w:top w:w="0" w:type="dxa"/>
        <w:left w:w="108" w:type="dxa"/>
        <w:bottom w:w="0" w:type="dxa"/>
        <w:right w:w="108" w:type="dxa"/>
      </w:tblCellMar>
      <w:tblLook w:firstRow="0" w:noVBand="1" w:lastRow="0" w:firstColumn="0" w:lastColumn="0" w:noHBand="0" w:val="0400"/>
    </w:tblPr>
    <w:tblGrid>
      <w:gridCol w:w="2622"/>
      <w:gridCol w:w="6872"/>
    </w:tblGrid>
    <w:tr>
      <w:trPr>
        <w:trHeight w:val="149" w:hRule="atLeast"/>
      </w:trPr>
      <w:tc>
        <w:tcPr>
          <w:tcW w:w="2622" w:type="dxa"/>
          <w:tcBorders/>
          <w:shd w:fill="auto" w:val="clear"/>
          <w:vAlign w:val="center"/>
        </w:tcPr>
        <w:p>
          <w:pPr>
            <w:pStyle w:val="Normal"/>
            <w:rPr>
              <w:rFonts w:ascii="Thorndale AMT" w:hAnsi="Thorndale AMT" w:eastAsia="Thorndale AMT" w:cs="Thorndale AMT"/>
              <w:sz w:val="28"/>
              <w:szCs w:val="28"/>
            </w:rPr>
          </w:pPr>
          <w:r>
            <w:rPr>
              <w:rFonts w:eastAsia="Thorndale AMT" w:cs="Thorndale AMT" w:ascii="Thorndale AMT" w:hAnsi="Thorndale AMT"/>
              <w:sz w:val="28"/>
              <w:szCs w:val="28"/>
            </w:rPr>
            <w:drawing>
              <wp:anchor behindDoc="1" distT="0" distB="0" distL="114935" distR="114935" simplePos="0" locked="0" layoutInCell="1" allowOverlap="1" relativeHeight="3">
                <wp:simplePos x="0" y="0"/>
                <wp:positionH relativeFrom="column">
                  <wp:posOffset>-151130</wp:posOffset>
                </wp:positionH>
                <wp:positionV relativeFrom="paragraph">
                  <wp:posOffset>-74930</wp:posOffset>
                </wp:positionV>
                <wp:extent cx="2105025" cy="733425"/>
                <wp:effectExtent l="0" t="0" r="0" b="0"/>
                <wp:wrapNone/>
                <wp:docPr id="1" name="image2.jp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jp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72" w:type="dxa"/>
          <w:tcBorders/>
          <w:shd w:fill="auto" w:val="clear"/>
          <w:vAlign w:val="center"/>
        </w:tcPr>
        <w:p>
          <w:pPr>
            <w:pStyle w:val="Normal"/>
            <w:pBdr/>
            <w:tabs>
              <w:tab w:val="center" w:pos="4252" w:leader="none"/>
              <w:tab w:val="right" w:pos="8504" w:leader="none"/>
            </w:tabs>
            <w:ind w:left="709" w:hanging="0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Ministério da Educação</w:t>
          </w:r>
        </w:p>
        <w:p>
          <w:pPr>
            <w:pStyle w:val="Normal"/>
            <w:pBdr/>
            <w:tabs>
              <w:tab w:val="center" w:pos="4252" w:leader="none"/>
              <w:tab w:val="right" w:pos="8504" w:leader="none"/>
            </w:tabs>
            <w:ind w:left="709" w:hanging="0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Secretaria de Educação Profissional e Tecnológica</w:t>
          </w:r>
        </w:p>
        <w:p>
          <w:pPr>
            <w:pStyle w:val="Normal"/>
            <w:pBdr/>
            <w:tabs>
              <w:tab w:val="center" w:pos="4252" w:leader="none"/>
              <w:tab w:val="right" w:pos="8504" w:leader="none"/>
            </w:tabs>
            <w:ind w:left="709" w:hanging="0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Instituto Federal de Educação, Ciência e Tecnologia de Goiás</w:t>
          </w:r>
        </w:p>
        <w:p>
          <w:pPr>
            <w:pStyle w:val="Normal"/>
            <w:ind w:left="709" w:hanging="0"/>
            <w:rPr>
              <w:sz w:val="18"/>
              <w:szCs w:val="18"/>
            </w:rPr>
          </w:pPr>
          <w:r>
            <w:rPr>
              <w:sz w:val="18"/>
              <w:szCs w:val="18"/>
            </w:rPr>
            <w:t>Diretoria Geral do Câmpus Inhumas</w:t>
          </w:r>
        </w:p>
        <w:p>
          <w:pPr>
            <w:pStyle w:val="Normal"/>
            <w:ind w:left="709" w:hanging="0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Gerência de Pesquisa, Extensão e Pós-graduação </w:t>
          </w:r>
        </w:p>
      </w:tc>
    </w:tr>
  </w:tbl>
  <w:p>
    <w:pPr>
      <w:pStyle w:val="Normal"/>
      <w:pBdr/>
      <w:tabs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decimal"/>
      <w:lvlText w:val="%1"/>
      <w:lvlJc w:val="left"/>
      <w:pPr>
        <w:ind w:left="522" w:hanging="213"/>
      </w:pPr>
      <w:rPr>
        <w:sz w:val="22"/>
        <w:b/>
        <w:szCs w:val="22"/>
        <w:highlight w:val="black"/>
        <w:rFonts w:eastAsia="Arial" w:cs="Arial"/>
        <w:color w:val="FFFFFF"/>
      </w:rPr>
    </w:lvl>
    <w:lvl w:ilvl="1">
      <w:start w:val="1"/>
      <w:numFmt w:val="decimal"/>
      <w:lvlText w:val="%2)"/>
      <w:lvlJc w:val="left"/>
      <w:pPr>
        <w:ind w:left="1036" w:hanging="194"/>
      </w:pPr>
      <w:rPr>
        <w:b/>
      </w:rPr>
    </w:lvl>
    <w:lvl w:ilvl="2">
      <w:start w:val="1"/>
      <w:numFmt w:val="bullet"/>
      <w:lvlText w:val=""/>
      <w:lvlJc w:val="left"/>
      <w:pPr>
        <w:ind w:left="2082" w:hanging="19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125" w:hanging="19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168" w:hanging="19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211" w:hanging="19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254" w:hanging="19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297" w:hanging="19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340" w:hanging="194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PT" w:eastAsia="pt-B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Arial" w:hAnsi="Arial" w:eastAsia="Arial" w:cs="Arial"/>
      <w:color w:val="auto"/>
      <w:sz w:val="22"/>
      <w:szCs w:val="22"/>
      <w:lang w:eastAsia="pt-PT" w:bidi="pt-PT" w:val="pt-PT"/>
    </w:rPr>
  </w:style>
  <w:style w:type="paragraph" w:styleId="Ttulo1">
    <w:name w:val="Heading 1"/>
    <w:basedOn w:val="Normal"/>
    <w:uiPriority w:val="9"/>
    <w:qFormat/>
    <w:pPr>
      <w:ind w:left="580" w:hanging="248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qFormat/>
    <w:rsid w:val="00606ee2"/>
    <w:rPr>
      <w:rFonts w:ascii="Arial" w:hAnsi="Arial" w:eastAsia="Arial" w:cs="Arial"/>
      <w:lang w:val="pt-PT" w:eastAsia="pt-PT" w:bidi="pt-PT"/>
    </w:rPr>
  </w:style>
  <w:style w:type="character" w:styleId="RodapChar" w:customStyle="1">
    <w:name w:val="Rodapé Char"/>
    <w:basedOn w:val="DefaultParagraphFont"/>
    <w:link w:val="Rodap"/>
    <w:uiPriority w:val="99"/>
    <w:qFormat/>
    <w:rsid w:val="00606ee2"/>
    <w:rPr>
      <w:rFonts w:ascii="Arial" w:hAnsi="Arial" w:eastAsia="Arial" w:cs="Arial"/>
      <w:lang w:val="pt-PT" w:eastAsia="pt-PT" w:bidi="pt-PT"/>
    </w:rPr>
  </w:style>
  <w:style w:type="character" w:styleId="LinkdaInternet">
    <w:name w:val="Link da Internet"/>
    <w:basedOn w:val="DefaultParagraphFont"/>
    <w:uiPriority w:val="99"/>
    <w:unhideWhenUsed/>
    <w:rsid w:val="000e776c"/>
    <w:rPr>
      <w:color w:val="0000FF" w:themeColor="hyperlink"/>
      <w:u w:val="single"/>
    </w:rPr>
  </w:style>
  <w:style w:type="character" w:styleId="Pagenumber">
    <w:name w:val="page number"/>
    <w:basedOn w:val="DefaultParagraphFont"/>
    <w:qFormat/>
    <w:rsid w:val="00667717"/>
    <w:rPr>
      <w:w w:val="100"/>
      <w:position w:val="0"/>
      <w:sz w:val="22"/>
      <w:effect w:val="none"/>
      <w:vertAlign w:val="baseline"/>
      <w:em w:val="non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94f8a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094f8a"/>
    <w:rPr>
      <w:rFonts w:ascii="Arial" w:hAnsi="Arial" w:eastAsia="Arial" w:cs="Arial"/>
      <w:sz w:val="20"/>
      <w:szCs w:val="20"/>
      <w:lang w:val="pt-PT" w:eastAsia="pt-PT" w:bidi="pt-PT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094f8a"/>
    <w:rPr>
      <w:rFonts w:ascii="Arial" w:hAnsi="Arial" w:eastAsia="Arial" w:cs="Arial"/>
      <w:b/>
      <w:bCs/>
      <w:sz w:val="20"/>
      <w:szCs w:val="20"/>
      <w:lang w:val="pt-PT" w:eastAsia="pt-PT" w:bidi="pt-PT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094f8a"/>
    <w:rPr>
      <w:rFonts w:ascii="Segoe UI" w:hAnsi="Segoe UI" w:eastAsia="Arial" w:cs="Segoe UI"/>
      <w:sz w:val="18"/>
      <w:szCs w:val="18"/>
      <w:lang w:val="pt-PT" w:eastAsia="pt-PT" w:bidi="pt-PT"/>
    </w:rPr>
  </w:style>
  <w:style w:type="character" w:styleId="ListLabel1">
    <w:name w:val="ListLabel 1"/>
    <w:qFormat/>
    <w:rPr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rFonts w:eastAsia="Arial" w:cs="Arial"/>
      <w:b/>
      <w:color w:val="FFFFFF"/>
      <w:sz w:val="22"/>
      <w:szCs w:val="22"/>
      <w:highlight w:val="black"/>
    </w:rPr>
  </w:style>
  <w:style w:type="character" w:styleId="ListLabel11">
    <w:name w:val="ListLabel 11"/>
    <w:qFormat/>
    <w:rPr>
      <w:b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uiPriority w:val="1"/>
    <w:qFormat/>
    <w:pPr>
      <w:ind w:left="333" w:hanging="0"/>
      <w:jc w:val="both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333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pPr>
      <w:spacing w:lineRule="exact" w:line="234"/>
      <w:ind w:left="102" w:hanging="0"/>
    </w:pPr>
    <w:rPr/>
  </w:style>
  <w:style w:type="paragraph" w:styleId="Cabealho">
    <w:name w:val="Header"/>
    <w:basedOn w:val="Normal"/>
    <w:link w:val="CabealhoChar"/>
    <w:unhideWhenUsed/>
    <w:rsid w:val="00606ee2"/>
    <w:pPr>
      <w:tabs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606ee2"/>
    <w:pPr>
      <w:tabs>
        <w:tab w:val="center" w:pos="4252" w:leader="none"/>
        <w:tab w:val="right" w:pos="8504" w:leader="none"/>
      </w:tabs>
    </w:pPr>
    <w:rPr/>
  </w:style>
  <w:style w:type="paragraph" w:styleId="Contedodatabela" w:customStyle="1">
    <w:name w:val="Conteúdo da tabela"/>
    <w:basedOn w:val="Corpodetexto"/>
    <w:qFormat/>
    <w:rsid w:val="0006542d"/>
    <w:pPr>
      <w:suppressAutoHyphens w:val="true"/>
      <w:spacing w:before="0" w:after="120"/>
      <w:ind w:left="0" w:hanging="0"/>
      <w:jc w:val="left"/>
    </w:pPr>
    <w:rPr>
      <w:rFonts w:ascii="Thorndale AMT" w:hAnsi="Thorndale AMT" w:eastAsia="Albany AMT" w:cs="Times New Roman"/>
      <w:sz w:val="24"/>
      <w:szCs w:val="20"/>
      <w:lang w:val="pt-BR" w:eastAsia="pt-BR" w:bidi="ar-SA"/>
    </w:rPr>
  </w:style>
  <w:style w:type="paragraph" w:styleId="Logo" w:customStyle="1">
    <w:name w:val="logo"/>
    <w:basedOn w:val="Normal"/>
    <w:qFormat/>
    <w:rsid w:val="00667717"/>
    <w:pPr>
      <w:widowControl/>
      <w:spacing w:lineRule="atLeast" w:line="1"/>
      <w:ind w:left="-1" w:hanging="1"/>
      <w:textAlignment w:val="top"/>
      <w:outlineLvl w:val="0"/>
    </w:pPr>
    <w:rPr>
      <w:rFonts w:ascii="Arial Narrow" w:hAnsi="Arial Narrow" w:cs="Arial Narrow"/>
      <w:sz w:val="20"/>
      <w:szCs w:val="20"/>
      <w:lang w:val="pt-BR" w:eastAsia="zh-CN" w:bidi="ar-SA"/>
    </w:rPr>
  </w:style>
  <w:style w:type="paragraph" w:styleId="Standard" w:customStyle="1">
    <w:name w:val="Standard"/>
    <w:qFormat/>
    <w:rsid w:val="00780b02"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Andale Sans UI" w:cs="Times New Roman"/>
      <w:color w:val="auto"/>
      <w:sz w:val="24"/>
      <w:szCs w:val="24"/>
      <w:lang w:val="de-DE" w:eastAsia="fa-IR" w:bidi="fa-IR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094f8a"/>
    <w:pPr/>
    <w:rPr>
      <w:sz w:val="20"/>
      <w:szCs w:val="20"/>
    </w:rPr>
  </w:style>
  <w:style w:type="paragraph" w:styleId="Annotationsubject">
    <w:name w:val="annotation subject"/>
    <w:basedOn w:val="Annotationtext"/>
    <w:link w:val="AssuntodocomentrioChar"/>
    <w:uiPriority w:val="99"/>
    <w:semiHidden/>
    <w:unhideWhenUsed/>
    <w:qFormat/>
    <w:rsid w:val="00094f8a"/>
    <w:pPr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094f8a"/>
    <w:pPr/>
    <w:rPr>
      <w:rFonts w:ascii="Segoe UI" w:hAnsi="Segoe UI" w:cs="Segoe UI"/>
      <w:sz w:val="18"/>
      <w:szCs w:val="18"/>
    </w:rPr>
  </w:style>
  <w:style w:type="paragraph" w:styleId="Ttulo11" w:customStyle="1">
    <w:name w:val="Título 11"/>
    <w:basedOn w:val="Normal"/>
    <w:uiPriority w:val="1"/>
    <w:qFormat/>
    <w:rsid w:val="00773070"/>
    <w:pPr>
      <w:spacing w:before="90" w:after="0"/>
      <w:ind w:left="20" w:right="1267" w:hanging="0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eastAsia="en-US" w:bidi="ar-SA"/>
    </w:rPr>
  </w:style>
  <w:style w:type="paragraph" w:styleId="Ttulo21" w:customStyle="1">
    <w:name w:val="Título 21"/>
    <w:basedOn w:val="Normal"/>
    <w:uiPriority w:val="1"/>
    <w:qFormat/>
    <w:rsid w:val="00352773"/>
    <w:pPr>
      <w:ind w:left="459" w:hanging="222"/>
      <w:outlineLvl w:val="2"/>
    </w:pPr>
    <w:rPr>
      <w:rFonts w:ascii="Times New Roman" w:hAnsi="Times New Roman" w:eastAsia="Times New Roman" w:cs="Times New Roman"/>
      <w:b/>
      <w:bCs/>
      <w:lang w:eastAsia="en-U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b1136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Eyc/h8FULYUpQcbDU7OWqNOmlAw==">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LibreOffice/5.3.2.2$Windows_x86 LibreOffice_project/6cd4f1ef626f15116896b1d8e1398b56da0d0ee1</Application>
  <Pages>2</Pages>
  <Words>171</Words>
  <Characters>850</Characters>
  <CharactersWithSpaces>1122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2021-09-21T14:52:00Z</dcterms:created>
  <dc:creator>THAYSA-ROMANHOL</dc:creator>
  <dc:description/>
  <dc:language>pt-BR</dc:language>
  <cp:lastModifiedBy>Thaysa Romanhol</cp:lastModifiedBy>
  <dcterms:modified xsi:type="dcterms:W3CDTF">2021-09-21T14:52:00Z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2016-12-09T00:00:00Z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2019-10-13T00:00:00Z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